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8DDB" w14:textId="77777777" w:rsidR="0032187F" w:rsidRDefault="0032187F" w:rsidP="001059DE">
      <w:pPr>
        <w:jc w:val="center"/>
        <w:rPr>
          <w:b/>
          <w:bCs/>
          <w:sz w:val="40"/>
          <w:szCs w:val="40"/>
          <w:u w:val="single"/>
        </w:rPr>
      </w:pPr>
    </w:p>
    <w:p w14:paraId="0A1FC48C" w14:textId="552A3A63" w:rsidR="000B2359" w:rsidRDefault="000B2359" w:rsidP="000B2359">
      <w:pPr>
        <w:pStyle w:val="NormalWeb"/>
      </w:pPr>
      <w:r>
        <w:t>This is very important for any NSW sporting club, because failure to meet statutory reporting obligations can put the club (and its committee members) at risk.</w:t>
      </w:r>
    </w:p>
    <w:p w14:paraId="7F60317F" w14:textId="4F1D2FC7" w:rsidR="008149C1" w:rsidRDefault="000B2359" w:rsidP="000B2359">
      <w:pPr>
        <w:pStyle w:val="NormalWeb"/>
      </w:pPr>
      <w:r>
        <w:t>Here’s a checklist you can use to determine if your club is compliant:</w:t>
      </w:r>
    </w:p>
    <w:p w14:paraId="39779CC1" w14:textId="77777777" w:rsidR="00A3000A" w:rsidRDefault="00A3000A" w:rsidP="00A3000A">
      <w:pPr>
        <w:pStyle w:val="NormalWeb"/>
        <w:numPr>
          <w:ilvl w:val="0"/>
          <w:numId w:val="13"/>
        </w:numPr>
      </w:pPr>
      <w:r>
        <w:rPr>
          <w:rStyle w:val="Strong"/>
        </w:rPr>
        <w:t>Annual Financial Statements</w:t>
      </w:r>
    </w:p>
    <w:p w14:paraId="46880E44" w14:textId="75158139" w:rsidR="00E946C7" w:rsidRDefault="00A3000A" w:rsidP="00AF7687">
      <w:pPr>
        <w:pStyle w:val="NormalWeb"/>
        <w:numPr>
          <w:ilvl w:val="1"/>
          <w:numId w:val="13"/>
        </w:numPr>
        <w:spacing w:before="240" w:beforeAutospacing="0"/>
      </w:pPr>
      <w:r>
        <w:t xml:space="preserve">If your club is an </w:t>
      </w:r>
      <w:r>
        <w:rPr>
          <w:rStyle w:val="Strong"/>
        </w:rPr>
        <w:t>Incorporated Association</w:t>
      </w:r>
      <w:r>
        <w:t xml:space="preserve"> under the </w:t>
      </w:r>
      <w:r>
        <w:rPr>
          <w:rStyle w:val="Emphasis"/>
        </w:rPr>
        <w:t>Associations Incorporation Act 2009 (NSW)</w:t>
      </w:r>
      <w:r>
        <w:t>, you must prepare financial statements each year.</w:t>
      </w:r>
      <w:r w:rsidR="00C00CD3">
        <w:t xml:space="preserve"> To find out, click </w:t>
      </w:r>
      <w:hyperlink r:id="rId10" w:history="1">
        <w:r w:rsidR="00C00CD3" w:rsidRPr="007A2FD6">
          <w:rPr>
            <w:rStyle w:val="Hyperlink"/>
          </w:rPr>
          <w:t>HERE.</w:t>
        </w:r>
      </w:hyperlink>
      <w:r w:rsidR="00C00CD3">
        <w:t xml:space="preserve"> Put in your clubs name and see if it says Inc or incorporated after the name</w:t>
      </w:r>
      <w:r w:rsidR="007A2FD6">
        <w:t>.</w:t>
      </w:r>
    </w:p>
    <w:p w14:paraId="7F2FBE1C" w14:textId="77777777" w:rsidR="00A3000A" w:rsidRDefault="00A3000A" w:rsidP="00E946C7">
      <w:pPr>
        <w:pStyle w:val="NormalWeb"/>
        <w:numPr>
          <w:ilvl w:val="1"/>
          <w:numId w:val="13"/>
        </w:numPr>
        <w:spacing w:before="240" w:beforeAutospacing="0"/>
      </w:pPr>
      <w:r>
        <w:t xml:space="preserve">The level of reporting depends on whether your club is a </w:t>
      </w:r>
      <w:r>
        <w:rPr>
          <w:rStyle w:val="Strong"/>
        </w:rPr>
        <w:t>Tier 1</w:t>
      </w:r>
      <w:r>
        <w:t xml:space="preserve"> or </w:t>
      </w:r>
      <w:r>
        <w:rPr>
          <w:rStyle w:val="Strong"/>
        </w:rPr>
        <w:t>Tier 2 association</w:t>
      </w:r>
      <w:r>
        <w:t xml:space="preserve"> (based on revenue &gt; $250,000 p.a. or current assets &gt; $500,000).</w:t>
      </w:r>
    </w:p>
    <w:p w14:paraId="659D2CE8" w14:textId="77777777" w:rsidR="00A3000A" w:rsidRDefault="00A3000A" w:rsidP="00E946C7">
      <w:pPr>
        <w:pStyle w:val="NormalWeb"/>
        <w:numPr>
          <w:ilvl w:val="2"/>
          <w:numId w:val="13"/>
        </w:numPr>
        <w:spacing w:before="240" w:beforeAutospacing="0"/>
      </w:pPr>
      <w:r>
        <w:rPr>
          <w:rStyle w:val="Strong"/>
        </w:rPr>
        <w:t>Tier 1</w:t>
      </w:r>
      <w:r>
        <w:t xml:space="preserve">: Must prepare </w:t>
      </w:r>
      <w:r>
        <w:rPr>
          <w:rStyle w:val="Strong"/>
        </w:rPr>
        <w:t>audited financial statements</w:t>
      </w:r>
      <w:r>
        <w:t>.</w:t>
      </w:r>
    </w:p>
    <w:p w14:paraId="7B631622" w14:textId="0CCF54BE" w:rsidR="00E946C7" w:rsidRDefault="00A3000A" w:rsidP="00E946C7">
      <w:pPr>
        <w:pStyle w:val="NormalWeb"/>
        <w:numPr>
          <w:ilvl w:val="2"/>
          <w:numId w:val="13"/>
        </w:numPr>
        <w:spacing w:before="240" w:beforeAutospacing="0"/>
      </w:pPr>
      <w:r>
        <w:rPr>
          <w:rStyle w:val="Strong"/>
        </w:rPr>
        <w:t>Tier 2</w:t>
      </w:r>
      <w:r>
        <w:t xml:space="preserve">: Can prepare </w:t>
      </w:r>
      <w:r>
        <w:rPr>
          <w:rStyle w:val="Strong"/>
        </w:rPr>
        <w:t>reviewed statements</w:t>
      </w:r>
      <w:r>
        <w:t xml:space="preserve"> by an independent accountant.</w:t>
      </w:r>
    </w:p>
    <w:p w14:paraId="386F66FA" w14:textId="77777777" w:rsidR="00A3000A" w:rsidRDefault="00A3000A" w:rsidP="00DA6EE3">
      <w:pPr>
        <w:pStyle w:val="NormalWeb"/>
        <w:numPr>
          <w:ilvl w:val="0"/>
          <w:numId w:val="13"/>
        </w:numPr>
        <w:spacing w:before="240" w:beforeAutospacing="0"/>
      </w:pPr>
      <w:r>
        <w:rPr>
          <w:rStyle w:val="Strong"/>
        </w:rPr>
        <w:t>Annual General Meeting (AGM)</w:t>
      </w:r>
    </w:p>
    <w:p w14:paraId="24CE6674" w14:textId="77777777" w:rsidR="00A3000A" w:rsidRDefault="00A3000A" w:rsidP="00AF7687">
      <w:pPr>
        <w:pStyle w:val="NormalWeb"/>
        <w:numPr>
          <w:ilvl w:val="1"/>
          <w:numId w:val="13"/>
        </w:numPr>
        <w:spacing w:before="240" w:beforeAutospacing="0" w:line="360" w:lineRule="auto"/>
      </w:pPr>
      <w:r>
        <w:t>Financial statements must be presented to members at the AGM.</w:t>
      </w:r>
    </w:p>
    <w:p w14:paraId="1D3D3D9E" w14:textId="77777777" w:rsidR="00A3000A" w:rsidRDefault="00A3000A" w:rsidP="00AF7687">
      <w:pPr>
        <w:pStyle w:val="NormalWeb"/>
        <w:numPr>
          <w:ilvl w:val="1"/>
          <w:numId w:val="13"/>
        </w:numPr>
        <w:spacing w:line="360" w:lineRule="auto"/>
      </w:pPr>
      <w:r>
        <w:t>Minutes of the AGM should clearly note that the statements were tabled and accepted.</w:t>
      </w:r>
    </w:p>
    <w:p w14:paraId="5171A932" w14:textId="77777777" w:rsidR="00A3000A" w:rsidRDefault="00A3000A" w:rsidP="00DA6EE3">
      <w:pPr>
        <w:pStyle w:val="NormalWeb"/>
        <w:numPr>
          <w:ilvl w:val="0"/>
          <w:numId w:val="13"/>
        </w:numPr>
        <w:spacing w:before="240" w:beforeAutospacing="0"/>
      </w:pPr>
      <w:r>
        <w:rPr>
          <w:rStyle w:val="Strong"/>
        </w:rPr>
        <w:t>Lodgement with NSW Fair Trading</w:t>
      </w:r>
    </w:p>
    <w:p w14:paraId="1074B1FE" w14:textId="2F99D47A" w:rsidR="00A3000A" w:rsidRDefault="00A3000A" w:rsidP="009B4D6A">
      <w:pPr>
        <w:pStyle w:val="NormalWeb"/>
        <w:numPr>
          <w:ilvl w:val="1"/>
          <w:numId w:val="13"/>
        </w:numPr>
        <w:spacing w:before="240" w:beforeAutospacing="0"/>
      </w:pPr>
      <w:r>
        <w:t xml:space="preserve">After the AGM, the club must lodge an </w:t>
      </w:r>
      <w:hyperlink r:id="rId11" w:anchor=":~:text=Understand%20financial%20reporting%20requirements%20for,and%20exemptions%20for%20registered%20charities.&amp;text=Incorporated%20associations%20must%20lodge%20annual,end%20with%20NSW%20Fair%20Trading." w:history="1">
        <w:r w:rsidRPr="00D14475">
          <w:rPr>
            <w:rStyle w:val="Hyperlink"/>
          </w:rPr>
          <w:t>Annual Summary of Financial Affairs</w:t>
        </w:r>
      </w:hyperlink>
      <w:r>
        <w:rPr>
          <w:rStyle w:val="Strong"/>
        </w:rPr>
        <w:t xml:space="preserve"> (Form A12)</w:t>
      </w:r>
      <w:r>
        <w:t xml:space="preserve"> with NSW Fair Trading, usually within </w:t>
      </w:r>
      <w:r w:rsidR="00D14475">
        <w:rPr>
          <w:rStyle w:val="Strong"/>
        </w:rPr>
        <w:t>6</w:t>
      </w:r>
      <w:r>
        <w:rPr>
          <w:rStyle w:val="Strong"/>
        </w:rPr>
        <w:t xml:space="preserve"> month</w:t>
      </w:r>
      <w:r w:rsidR="00D14475">
        <w:rPr>
          <w:rStyle w:val="Strong"/>
        </w:rPr>
        <w:t>s</w:t>
      </w:r>
      <w:r>
        <w:t xml:space="preserve"> of the AGM.</w:t>
      </w:r>
    </w:p>
    <w:p w14:paraId="67DD140B" w14:textId="77777777" w:rsidR="00A3000A" w:rsidRDefault="00A3000A" w:rsidP="009B4D6A">
      <w:pPr>
        <w:pStyle w:val="NormalWeb"/>
        <w:numPr>
          <w:ilvl w:val="1"/>
          <w:numId w:val="13"/>
        </w:numPr>
        <w:spacing w:before="240" w:beforeAutospacing="0"/>
      </w:pPr>
      <w:r>
        <w:t>Lodgement can be done online, and must include:</w:t>
      </w:r>
    </w:p>
    <w:p w14:paraId="2756E1BC" w14:textId="77777777" w:rsidR="00A3000A" w:rsidRDefault="00A3000A" w:rsidP="00A3000A">
      <w:pPr>
        <w:pStyle w:val="NormalWeb"/>
        <w:numPr>
          <w:ilvl w:val="2"/>
          <w:numId w:val="13"/>
        </w:numPr>
      </w:pPr>
      <w:r>
        <w:t>Club’s income &amp; expenditure</w:t>
      </w:r>
    </w:p>
    <w:p w14:paraId="4B1EA6D0" w14:textId="77777777" w:rsidR="00A3000A" w:rsidRDefault="00A3000A" w:rsidP="00A3000A">
      <w:pPr>
        <w:pStyle w:val="NormalWeb"/>
        <w:numPr>
          <w:ilvl w:val="2"/>
          <w:numId w:val="13"/>
        </w:numPr>
      </w:pPr>
      <w:r>
        <w:t>Assets &amp; liabilities</w:t>
      </w:r>
    </w:p>
    <w:p w14:paraId="71F25845" w14:textId="77777777" w:rsidR="00A3000A" w:rsidRDefault="00A3000A" w:rsidP="00A3000A">
      <w:pPr>
        <w:pStyle w:val="NormalWeb"/>
        <w:numPr>
          <w:ilvl w:val="2"/>
          <w:numId w:val="13"/>
        </w:numPr>
      </w:pPr>
      <w:r>
        <w:t>Details of office bearers</w:t>
      </w:r>
    </w:p>
    <w:p w14:paraId="79313FAE" w14:textId="77777777" w:rsidR="00A3000A" w:rsidRDefault="00A3000A" w:rsidP="00A3000A">
      <w:pPr>
        <w:pStyle w:val="NormalWeb"/>
        <w:numPr>
          <w:ilvl w:val="2"/>
          <w:numId w:val="13"/>
        </w:numPr>
      </w:pPr>
      <w:r>
        <w:t>Confirmation of audit/review where required</w:t>
      </w:r>
    </w:p>
    <w:p w14:paraId="7164F6B6" w14:textId="3819BD32" w:rsidR="00A3000A" w:rsidRDefault="009B4D6A" w:rsidP="00DA6EE3">
      <w:pPr>
        <w:pStyle w:val="NormalWeb"/>
        <w:numPr>
          <w:ilvl w:val="0"/>
          <w:numId w:val="13"/>
        </w:numPr>
        <w:spacing w:before="240" w:beforeAutospacing="0"/>
      </w:pPr>
      <w:r>
        <w:rPr>
          <w:rStyle w:val="Strong"/>
        </w:rPr>
        <w:t>Australian Tax Office</w:t>
      </w:r>
    </w:p>
    <w:p w14:paraId="495991BD" w14:textId="73C43785" w:rsidR="00A3000A" w:rsidRDefault="00A3000A" w:rsidP="009B4D6A">
      <w:pPr>
        <w:pStyle w:val="NormalWeb"/>
        <w:numPr>
          <w:ilvl w:val="1"/>
          <w:numId w:val="13"/>
        </w:numPr>
        <w:spacing w:before="240" w:beforeAutospacing="0"/>
      </w:pPr>
      <w:r>
        <w:rPr>
          <w:rStyle w:val="Strong"/>
        </w:rPr>
        <w:t>Australian Taxation Office (ATO):</w:t>
      </w:r>
      <w:r>
        <w:t xml:space="preserve"> </w:t>
      </w:r>
      <w:r w:rsidR="00847013">
        <w:t xml:space="preserve">All Not-for-profit sporting clubs in Australia must now </w:t>
      </w:r>
      <w:hyperlink r:id="rId12" w:history="1">
        <w:r w:rsidR="00847013" w:rsidRPr="0087260F">
          <w:rPr>
            <w:rStyle w:val="Hyperlink"/>
          </w:rPr>
          <w:t>lo</w:t>
        </w:r>
        <w:r w:rsidR="00B05D77" w:rsidRPr="0087260F">
          <w:rPr>
            <w:rStyle w:val="Hyperlink"/>
          </w:rPr>
          <w:t>dge a ATO Self-Review</w:t>
        </w:r>
      </w:hyperlink>
      <w:r w:rsidR="00B05D77">
        <w:t xml:space="preserve"> with the ATO by 30</w:t>
      </w:r>
      <w:r w:rsidR="00B05D77" w:rsidRPr="00B05D77">
        <w:rPr>
          <w:vertAlign w:val="superscript"/>
        </w:rPr>
        <w:t>th</w:t>
      </w:r>
      <w:r w:rsidR="00B05D77">
        <w:t xml:space="preserve"> March</w:t>
      </w:r>
      <w:r w:rsidR="0087260F">
        <w:t xml:space="preserve"> each year</w:t>
      </w:r>
    </w:p>
    <w:p w14:paraId="0C38CF9D" w14:textId="18DE7450" w:rsidR="00A3000A" w:rsidRDefault="00A3000A" w:rsidP="009338D7">
      <w:pPr>
        <w:pStyle w:val="NormalWeb"/>
        <w:numPr>
          <w:ilvl w:val="1"/>
          <w:numId w:val="13"/>
        </w:numPr>
        <w:spacing w:before="240" w:beforeAutospacing="0"/>
      </w:pPr>
      <w:r>
        <w:rPr>
          <w:rStyle w:val="Strong"/>
        </w:rPr>
        <w:t>Goods &amp; Services Tax (GST):</w:t>
      </w:r>
      <w:r>
        <w:t xml:space="preserve"> If turnover exceeds $150,000, registration for GST is required.</w:t>
      </w:r>
      <w:r w:rsidR="00140F52">
        <w:t xml:space="preserve"> </w:t>
      </w:r>
      <w:hyperlink r:id="rId13" w:history="1">
        <w:r w:rsidR="00140F52" w:rsidRPr="00AB4763">
          <w:rPr>
            <w:rStyle w:val="Hyperlink"/>
          </w:rPr>
          <w:t>Check you GST Status</w:t>
        </w:r>
      </w:hyperlink>
    </w:p>
    <w:p w14:paraId="7A81663D" w14:textId="77777777" w:rsidR="00A3000A" w:rsidRDefault="00A3000A" w:rsidP="009338D7">
      <w:pPr>
        <w:pStyle w:val="NormalWeb"/>
        <w:numPr>
          <w:ilvl w:val="1"/>
          <w:numId w:val="13"/>
        </w:numPr>
        <w:spacing w:before="240" w:beforeAutospacing="0"/>
      </w:pPr>
      <w:r>
        <w:rPr>
          <w:rStyle w:val="Strong"/>
        </w:rPr>
        <w:t>PAYG &amp; Superannuation:</w:t>
      </w:r>
      <w:r>
        <w:t xml:space="preserve"> If you employ staff or pay honorariums, you must comply with PAYG withholding and super obligations.</w:t>
      </w:r>
    </w:p>
    <w:p w14:paraId="3188FB23" w14:textId="497D1F9C" w:rsidR="008149C1" w:rsidRDefault="008149C1" w:rsidP="0087260F">
      <w:pPr>
        <w:pStyle w:val="Heading3"/>
      </w:pPr>
      <w:r>
        <w:t>1</w:t>
      </w:r>
    </w:p>
    <w:p w14:paraId="47F817AA" w14:textId="73AC4733" w:rsidR="00920869" w:rsidRPr="0032187F" w:rsidRDefault="00103B5B" w:rsidP="007C27E1">
      <w:r>
        <w:rPr>
          <w:noProof/>
        </w:rPr>
        <w:pict w14:anchorId="77D0344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sectPr w:rsidR="00920869" w:rsidRPr="0032187F" w:rsidSect="0099171B">
      <w:headerReference w:type="default" r:id="rId14"/>
      <w:pgSz w:w="11901" w:h="16817"/>
      <w:pgMar w:top="567" w:right="567" w:bottom="799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BD738" w14:textId="77777777" w:rsidR="00103B5B" w:rsidRDefault="00103B5B" w:rsidP="001059DE">
      <w:r>
        <w:separator/>
      </w:r>
    </w:p>
  </w:endnote>
  <w:endnote w:type="continuationSeparator" w:id="0">
    <w:p w14:paraId="4E2AC725" w14:textId="77777777" w:rsidR="00103B5B" w:rsidRDefault="00103B5B" w:rsidP="0010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70CA0" w14:textId="77777777" w:rsidR="00103B5B" w:rsidRDefault="00103B5B" w:rsidP="001059DE">
      <w:r>
        <w:separator/>
      </w:r>
    </w:p>
  </w:footnote>
  <w:footnote w:type="continuationSeparator" w:id="0">
    <w:p w14:paraId="4CA64498" w14:textId="77777777" w:rsidR="00103B5B" w:rsidRDefault="00103B5B" w:rsidP="00105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10A49" w14:textId="10EE3706" w:rsidR="001059DE" w:rsidRDefault="0032187F" w:rsidP="001059DE">
    <w:pPr>
      <w:pStyle w:val="Header"/>
      <w:jc w:val="cen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DC1946F" wp14:editId="2AE15A7C">
          <wp:simplePos x="0" y="0"/>
          <wp:positionH relativeFrom="margin">
            <wp:align>left</wp:align>
          </wp:positionH>
          <wp:positionV relativeFrom="paragraph">
            <wp:posOffset>-150495</wp:posOffset>
          </wp:positionV>
          <wp:extent cx="1054100" cy="453760"/>
          <wp:effectExtent l="0" t="0" r="0" b="3810"/>
          <wp:wrapNone/>
          <wp:docPr id="1035199469" name="Picture 4" descr="A blue and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199469" name="Picture 4" descr="A blue and whit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45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87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50F456" wp14:editId="689E78F7">
              <wp:simplePos x="0" y="0"/>
              <wp:positionH relativeFrom="page">
                <wp:align>left</wp:align>
              </wp:positionH>
              <wp:positionV relativeFrom="paragraph">
                <wp:posOffset>-353695</wp:posOffset>
              </wp:positionV>
              <wp:extent cx="7543800" cy="901700"/>
              <wp:effectExtent l="0" t="0" r="0" b="0"/>
              <wp:wrapNone/>
              <wp:docPr id="4" name="Rectangle 3">
                <a:extLst xmlns:a="http://schemas.openxmlformats.org/drawingml/2006/main">
                  <a:ext uri="{FF2B5EF4-FFF2-40B4-BE49-F238E27FC236}">
                    <a16:creationId xmlns:a16="http://schemas.microsoft.com/office/drawing/2014/main" id="{A27C5583-04D5-31E0-E6CF-CCBA33D93D3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9017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4AFFBB">
                              <a:tint val="66000"/>
                              <a:satMod val="160000"/>
                            </a:srgbClr>
                          </a:gs>
                          <a:gs pos="50000">
                            <a:srgbClr val="4AFFBB">
                              <a:tint val="44500"/>
                              <a:satMod val="160000"/>
                            </a:srgbClr>
                          </a:gs>
                          <a:gs pos="100000">
                            <a:srgbClr val="4AFFBB">
                              <a:tint val="23500"/>
                              <a:satMod val="160000"/>
                            </a:srgb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01E305" w14:textId="256C2EA2" w:rsidR="0032187F" w:rsidRPr="002A4A7F" w:rsidRDefault="000306A7" w:rsidP="000306A7">
                          <w:pPr>
                            <w:jc w:val="center"/>
                            <w:rPr>
                              <w:rFonts w:ascii="Calibri" w:eastAsia="Calibri" w:hAnsi="Calibri"/>
                              <w:b/>
                              <w:bCs/>
                              <w:color w:val="002060"/>
                              <w:kern w:val="24"/>
                              <w:sz w:val="36"/>
                              <w:szCs w:val="36"/>
                            </w:rPr>
                          </w:pPr>
                          <w:r w:rsidRPr="002A4A7F">
                            <w:rPr>
                              <w:rFonts w:ascii="Calibri" w:eastAsia="Calibri" w:hAnsi="Calibri"/>
                              <w:b/>
                              <w:bCs/>
                              <w:color w:val="002060"/>
                              <w:kern w:val="24"/>
                              <w:sz w:val="36"/>
                              <w:szCs w:val="36"/>
                            </w:rPr>
                            <w:t xml:space="preserve">NSW Rugby Club’s Financial Reporting Checklist </w:t>
                          </w: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50F456" id="Rectangle 3" o:spid="_x0000_s1026" style="position:absolute;left:0;text-align:left;margin-left:0;margin-top:-27.85pt;width:594pt;height:71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" fillcolor="#8cffd7" stroked="f" strokeweight="1pt">
              <v:fill color2="#ddfff1" rotate="t" angle="90" colors="0 #8cffd7;.5 #b9ffe4;1 #ddfff1" focus="100%" type="gradient"/>
              <v:textbox>
                <w:txbxContent>
                  <w:p w14:paraId="5301E305" w14:textId="256C2EA2" w:rsidR="0032187F" w:rsidRPr="002A4A7F" w:rsidRDefault="000306A7" w:rsidP="000306A7">
                    <w:pPr>
                      <w:jc w:val="center"/>
                      <w:rPr>
                        <w:rFonts w:ascii="Calibri" w:eastAsia="Calibri" w:hAnsi="Calibri"/>
                        <w:b/>
                        <w:bCs/>
                        <w:color w:val="002060"/>
                        <w:kern w:val="24"/>
                        <w:sz w:val="36"/>
                        <w:szCs w:val="36"/>
                      </w:rPr>
                    </w:pPr>
                    <w:r w:rsidRPr="002A4A7F">
                      <w:rPr>
                        <w:rFonts w:ascii="Calibri" w:eastAsia="Calibri" w:hAnsi="Calibri"/>
                        <w:b/>
                        <w:bCs/>
                        <w:color w:val="002060"/>
                        <w:kern w:val="24"/>
                        <w:sz w:val="36"/>
                        <w:szCs w:val="36"/>
                      </w:rPr>
                      <w:t xml:space="preserve">NSW Rugby Club’s Financial Reporting Checklist 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3ED48EAD" w14:textId="77777777" w:rsidR="001059DE" w:rsidRDefault="00105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4BF1"/>
    <w:multiLevelType w:val="hybridMultilevel"/>
    <w:tmpl w:val="288247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2497"/>
    <w:multiLevelType w:val="multilevel"/>
    <w:tmpl w:val="F3A0F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61C39"/>
    <w:multiLevelType w:val="multilevel"/>
    <w:tmpl w:val="CAB2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822C0"/>
    <w:multiLevelType w:val="multilevel"/>
    <w:tmpl w:val="B970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A21EDA"/>
    <w:multiLevelType w:val="multilevel"/>
    <w:tmpl w:val="8730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5F3B93"/>
    <w:multiLevelType w:val="hybridMultilevel"/>
    <w:tmpl w:val="41C2142C"/>
    <w:lvl w:ilvl="0" w:tplc="1A7ED1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F2765C"/>
    <w:multiLevelType w:val="hybridMultilevel"/>
    <w:tmpl w:val="2708D8C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C320EC"/>
    <w:multiLevelType w:val="multilevel"/>
    <w:tmpl w:val="8668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602A84"/>
    <w:multiLevelType w:val="multilevel"/>
    <w:tmpl w:val="A94A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F96457"/>
    <w:multiLevelType w:val="multilevel"/>
    <w:tmpl w:val="52BA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29403F"/>
    <w:multiLevelType w:val="multilevel"/>
    <w:tmpl w:val="05D8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9826D6"/>
    <w:multiLevelType w:val="multilevel"/>
    <w:tmpl w:val="24EC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B71107"/>
    <w:multiLevelType w:val="multilevel"/>
    <w:tmpl w:val="F6D8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486115">
    <w:abstractNumId w:val="6"/>
  </w:num>
  <w:num w:numId="2" w16cid:durableId="128866286">
    <w:abstractNumId w:val="5"/>
  </w:num>
  <w:num w:numId="3" w16cid:durableId="264583294">
    <w:abstractNumId w:val="0"/>
  </w:num>
  <w:num w:numId="4" w16cid:durableId="260257401">
    <w:abstractNumId w:val="9"/>
  </w:num>
  <w:num w:numId="5" w16cid:durableId="356470844">
    <w:abstractNumId w:val="11"/>
  </w:num>
  <w:num w:numId="6" w16cid:durableId="66467347">
    <w:abstractNumId w:val="7"/>
  </w:num>
  <w:num w:numId="7" w16cid:durableId="952632171">
    <w:abstractNumId w:val="2"/>
  </w:num>
  <w:num w:numId="8" w16cid:durableId="1746760202">
    <w:abstractNumId w:val="8"/>
  </w:num>
  <w:num w:numId="9" w16cid:durableId="426923224">
    <w:abstractNumId w:val="3"/>
  </w:num>
  <w:num w:numId="10" w16cid:durableId="2121878405">
    <w:abstractNumId w:val="4"/>
  </w:num>
  <w:num w:numId="11" w16cid:durableId="1252743242">
    <w:abstractNumId w:val="12"/>
  </w:num>
  <w:num w:numId="12" w16cid:durableId="1294210619">
    <w:abstractNumId w:val="10"/>
  </w:num>
  <w:num w:numId="13" w16cid:durableId="1879925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8C"/>
    <w:rsid w:val="000249B7"/>
    <w:rsid w:val="00024F32"/>
    <w:rsid w:val="000306A7"/>
    <w:rsid w:val="000362EA"/>
    <w:rsid w:val="00070365"/>
    <w:rsid w:val="000920A1"/>
    <w:rsid w:val="000B2359"/>
    <w:rsid w:val="000D30B1"/>
    <w:rsid w:val="00103B5B"/>
    <w:rsid w:val="001059DE"/>
    <w:rsid w:val="00140F52"/>
    <w:rsid w:val="00164089"/>
    <w:rsid w:val="001A31CA"/>
    <w:rsid w:val="001F3C2C"/>
    <w:rsid w:val="00230DC7"/>
    <w:rsid w:val="002618CA"/>
    <w:rsid w:val="002664E0"/>
    <w:rsid w:val="00296C75"/>
    <w:rsid w:val="002A4A7F"/>
    <w:rsid w:val="002B24E7"/>
    <w:rsid w:val="002B2560"/>
    <w:rsid w:val="0032187F"/>
    <w:rsid w:val="003870A7"/>
    <w:rsid w:val="0039413F"/>
    <w:rsid w:val="003946CB"/>
    <w:rsid w:val="003A1A47"/>
    <w:rsid w:val="003C1020"/>
    <w:rsid w:val="00400848"/>
    <w:rsid w:val="004A15CD"/>
    <w:rsid w:val="004A6F8A"/>
    <w:rsid w:val="00501725"/>
    <w:rsid w:val="00513FE7"/>
    <w:rsid w:val="00546402"/>
    <w:rsid w:val="005962F6"/>
    <w:rsid w:val="005B4DD7"/>
    <w:rsid w:val="005E00F6"/>
    <w:rsid w:val="005E73AD"/>
    <w:rsid w:val="005F37F8"/>
    <w:rsid w:val="00641956"/>
    <w:rsid w:val="006C1E93"/>
    <w:rsid w:val="007A2FD6"/>
    <w:rsid w:val="007C27E1"/>
    <w:rsid w:val="007E3A27"/>
    <w:rsid w:val="008149C1"/>
    <w:rsid w:val="0084597A"/>
    <w:rsid w:val="00847013"/>
    <w:rsid w:val="0087260F"/>
    <w:rsid w:val="00876BED"/>
    <w:rsid w:val="00884A08"/>
    <w:rsid w:val="008F4F49"/>
    <w:rsid w:val="00920869"/>
    <w:rsid w:val="009338D7"/>
    <w:rsid w:val="009346A0"/>
    <w:rsid w:val="009530A6"/>
    <w:rsid w:val="0099171B"/>
    <w:rsid w:val="009B4D6A"/>
    <w:rsid w:val="00A3000A"/>
    <w:rsid w:val="00AB4763"/>
    <w:rsid w:val="00AF7687"/>
    <w:rsid w:val="00B05D77"/>
    <w:rsid w:val="00B24FB6"/>
    <w:rsid w:val="00B57065"/>
    <w:rsid w:val="00BB02A0"/>
    <w:rsid w:val="00BC58DF"/>
    <w:rsid w:val="00C00CD3"/>
    <w:rsid w:val="00D14475"/>
    <w:rsid w:val="00D411A7"/>
    <w:rsid w:val="00D63445"/>
    <w:rsid w:val="00D703D4"/>
    <w:rsid w:val="00DA6EE3"/>
    <w:rsid w:val="00E15D68"/>
    <w:rsid w:val="00E467B2"/>
    <w:rsid w:val="00E74FCC"/>
    <w:rsid w:val="00E81C8C"/>
    <w:rsid w:val="00E85B50"/>
    <w:rsid w:val="00E946C7"/>
    <w:rsid w:val="00EA3E6C"/>
    <w:rsid w:val="00ED2EB5"/>
    <w:rsid w:val="00EE4E11"/>
    <w:rsid w:val="00F11E1C"/>
    <w:rsid w:val="00F131EA"/>
    <w:rsid w:val="00F263BC"/>
    <w:rsid w:val="00F74A09"/>
    <w:rsid w:val="00F97F92"/>
    <w:rsid w:val="00FC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5A252"/>
  <w15:chartTrackingRefBased/>
  <w15:docId w15:val="{56E73FD6-887C-A14E-B104-89B6B748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6A7"/>
  </w:style>
  <w:style w:type="paragraph" w:styleId="Heading2">
    <w:name w:val="heading 2"/>
    <w:basedOn w:val="Normal"/>
    <w:link w:val="Heading2Char"/>
    <w:uiPriority w:val="9"/>
    <w:qFormat/>
    <w:rsid w:val="008149C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8149C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C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1C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C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59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9DE"/>
  </w:style>
  <w:style w:type="paragraph" w:styleId="Footer">
    <w:name w:val="footer"/>
    <w:basedOn w:val="Normal"/>
    <w:link w:val="FooterChar"/>
    <w:uiPriority w:val="99"/>
    <w:unhideWhenUsed/>
    <w:rsid w:val="001059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9DE"/>
  </w:style>
  <w:style w:type="character" w:styleId="FollowedHyperlink">
    <w:name w:val="FollowedHyperlink"/>
    <w:basedOn w:val="DefaultParagraphFont"/>
    <w:uiPriority w:val="99"/>
    <w:semiHidden/>
    <w:unhideWhenUsed/>
    <w:rsid w:val="00876BED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149C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149C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8149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8149C1"/>
    <w:rPr>
      <w:b/>
      <w:bCs/>
    </w:rPr>
  </w:style>
  <w:style w:type="character" w:styleId="Emphasis">
    <w:name w:val="Emphasis"/>
    <w:basedOn w:val="DefaultParagraphFont"/>
    <w:uiPriority w:val="20"/>
    <w:qFormat/>
    <w:rsid w:val="00A300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br.business.gov.a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to.gov.au/businesses-and-organisations/not-for-profit-organisations/statements-and-returns/nfp-self-review-return-reporting-requirement/how-to-lodge-the-nfp-self-review-retur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sw.gov.au/business-and-economy/incorporated-associations/running-an-incorporated-association/financial-reporting-requirement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applications.fairtrading.nsw.gov.au/assocregiste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2173f-9515-4c9d-81f1-e97a8c9c8ff4">
      <Terms xmlns="http://schemas.microsoft.com/office/infopath/2007/PartnerControls"/>
    </lcf76f155ced4ddcb4097134ff3c332f>
    <TaxCatchAll xmlns="9767af96-85c7-4b7a-a3bb-1ce48e3fd4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0A6CE2823B843A12E81E2B8BF7DD8" ma:contentTypeVersion="13" ma:contentTypeDescription="Create a new document." ma:contentTypeScope="" ma:versionID="5c35cac8f9986819d46a09db687882e8">
  <xsd:schema xmlns:xsd="http://www.w3.org/2001/XMLSchema" xmlns:xs="http://www.w3.org/2001/XMLSchema" xmlns:p="http://schemas.microsoft.com/office/2006/metadata/properties" xmlns:ns2="3312173f-9515-4c9d-81f1-e97a8c9c8ff4" xmlns:ns3="9767af96-85c7-4b7a-a3bb-1ce48e3fd4c0" targetNamespace="http://schemas.microsoft.com/office/2006/metadata/properties" ma:root="true" ma:fieldsID="e15b056fe80bcfcb84cc56a422d775c5" ns2:_="" ns3:_="">
    <xsd:import namespace="3312173f-9515-4c9d-81f1-e97a8c9c8ff4"/>
    <xsd:import namespace="9767af96-85c7-4b7a-a3bb-1ce48e3fd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2173f-9515-4c9d-81f1-e97a8c9c8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82bf5e9-0992-48b7-aec8-feb4b18c8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7af96-85c7-4b7a-a3bb-1ce48e3fd4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e52b8a5-eae3-4a7b-9618-5b1d107e5ab6}" ma:internalName="TaxCatchAll" ma:showField="CatchAllData" ma:web="9767af96-85c7-4b7a-a3bb-1ce48e3fd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31C1D4-FB6F-48F0-B70C-44E017D58AEC}">
  <ds:schemaRefs>
    <ds:schemaRef ds:uri="http://schemas.microsoft.com/office/2006/metadata/properties"/>
    <ds:schemaRef ds:uri="http://schemas.microsoft.com/office/infopath/2007/PartnerControls"/>
    <ds:schemaRef ds:uri="3312173f-9515-4c9d-81f1-e97a8c9c8ff4"/>
    <ds:schemaRef ds:uri="9767af96-85c7-4b7a-a3bb-1ce48e3fd4c0"/>
  </ds:schemaRefs>
</ds:datastoreItem>
</file>

<file path=customXml/itemProps2.xml><?xml version="1.0" encoding="utf-8"?>
<ds:datastoreItem xmlns:ds="http://schemas.openxmlformats.org/officeDocument/2006/customXml" ds:itemID="{2176059C-562E-4CA8-B429-F9118B183F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D91744-7AAC-416F-906B-781B94C47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2173f-9515-4c9d-81f1-e97a8c9c8ff4"/>
    <ds:schemaRef ds:uri="9767af96-85c7-4b7a-a3bb-1ce48e3fd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Flude</dc:creator>
  <cp:keywords/>
  <dc:description/>
  <cp:lastModifiedBy>Michael Flude</cp:lastModifiedBy>
  <cp:revision>31</cp:revision>
  <dcterms:created xsi:type="dcterms:W3CDTF">2025-09-01T23:40:00Z</dcterms:created>
  <dcterms:modified xsi:type="dcterms:W3CDTF">2025-11-10T03:32:00Z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0x0101003CB0A6CE2823B843A12E81E2B8BF7DD8</vt:lpwstr>
  </property>
  <property fmtid="{D5CDD505-2E9C-101B-9397-08002B2CF9AE}" pid="3" name="Order">
    <vt:r8>2900</vt:r8>
  </property>
  <property fmtid="{D5CDD505-2E9C-101B-9397-08002B2CF9AE}" pid="4" name="MediaServiceImageTags">
    <vt:lpwstr/>
  </property>
</Properties>
</file>